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F" w:rsidRDefault="00F71EB7">
      <w:pPr>
        <w:pStyle w:val="Standard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 xml:space="preserve">BES – </w:t>
      </w:r>
      <w:proofErr w:type="spellStart"/>
      <w:r>
        <w:rPr>
          <w:rFonts w:ascii="Calibri" w:hAnsi="Calibri"/>
          <w:b/>
          <w:bCs/>
          <w:sz w:val="32"/>
          <w:szCs w:val="32"/>
        </w:rPr>
        <w:t>Bisogni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Educativi</w:t>
      </w:r>
      <w:proofErr w:type="spellEnd"/>
      <w:r>
        <w:rPr>
          <w:rFonts w:ascii="Calibri" w:hAnsi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/>
          <w:sz w:val="32"/>
          <w:szCs w:val="32"/>
        </w:rPr>
        <w:t>Speciali</w:t>
      </w:r>
      <w:proofErr w:type="spellEnd"/>
    </w:p>
    <w:tbl>
      <w:tblPr>
        <w:tblW w:w="1570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3060"/>
        <w:gridCol w:w="3585"/>
        <w:gridCol w:w="3360"/>
        <w:gridCol w:w="1710"/>
        <w:gridCol w:w="1950"/>
      </w:tblGrid>
      <w:tr w:rsidR="00AE788F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Area BES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Individuazione</w:t>
            </w:r>
            <w:proofErr w:type="spellEnd"/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Tipologia</w:t>
            </w:r>
            <w:proofErr w:type="spellEnd"/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certificatori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Risorse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Documenti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redatti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dalla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scuola</w:t>
            </w:r>
            <w:proofErr w:type="spellEnd"/>
          </w:p>
        </w:tc>
      </w:tr>
      <w:tr w:rsidR="00AE788F" w:rsidRPr="004A10BC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Disabilità</w:t>
            </w:r>
          </w:p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legge 104/92 art.3, commi 1 e 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certificazione</w:t>
            </w:r>
            <w:proofErr w:type="spellEnd"/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psicofisico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sensoriale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motorio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autismo</w:t>
            </w:r>
            <w:proofErr w:type="spellEnd"/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Asl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accreditati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permanente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PEI</w:t>
            </w:r>
          </w:p>
        </w:tc>
      </w:tr>
      <w:tr w:rsidR="00AE788F" w:rsidRPr="004A10BC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Disturbi Evolutivi Specifici</w:t>
            </w:r>
          </w:p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b/>
                <w:bCs/>
                <w:sz w:val="22"/>
                <w:szCs w:val="22"/>
                <w:lang w:val="it-IT"/>
              </w:rPr>
              <w:t>DSA</w:t>
            </w:r>
          </w:p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legge 170/2010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Documentata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diagnosi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clinica</w:t>
            </w:r>
            <w:proofErr w:type="spellEnd"/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Dislessia</w:t>
            </w:r>
            <w:proofErr w:type="spellEnd"/>
          </w:p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Disgrafia</w:t>
            </w:r>
            <w:proofErr w:type="spellEnd"/>
          </w:p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Disortografia</w:t>
            </w:r>
            <w:proofErr w:type="spellEnd"/>
          </w:p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Discalculia</w:t>
            </w:r>
            <w:proofErr w:type="spellEnd"/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Asl o enti accreditati.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Privati (purchè entro gli anni terminali di ciascun ciclo scolastico sia presentata la certificazione ASL)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permanente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PDP</w:t>
            </w:r>
          </w:p>
        </w:tc>
      </w:tr>
      <w:tr w:rsidR="00AE788F" w:rsidRPr="004A10BC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Disturbi Evolutivi Specifici</w:t>
            </w:r>
          </w:p>
          <w:p w:rsidR="00AE788F" w:rsidRPr="004A10BC" w:rsidRDefault="00AE788F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Altra tipologia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Documentata con diagnosi clinica e considerazioni pedagogiche e didattiche verbalizzate dal consiglio di classe o team docenti.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Disturbi specifici di linguaggio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Disturbo della coordinazione motoria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Disprassia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Disturbo non verbale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Disturbo dello spettro au</w:t>
            </w: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tistico lieve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ADHD Disturbo Attenzione e Iperattività di tipo lieve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Funzionamento cognitivo limite (border line)</w:t>
            </w:r>
          </w:p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DOP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oppositivo-provocatorio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Asl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accreditati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permanente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PDP BES</w:t>
            </w:r>
          </w:p>
        </w:tc>
      </w:tr>
      <w:tr w:rsidR="00AE788F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Svantaggio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socio-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economico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Segnalazione sulla base di elementi oggettivi (es: segnalazione dei servizi sociali).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Considerazioni pedagogiche e didattiche verbalizzate dal consiglio di classe o team docenti.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Difficoltà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psico-sociali</w:t>
            </w:r>
            <w:proofErr w:type="spellEnd"/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Servizi sociali</w:t>
            </w:r>
          </w:p>
          <w:p w:rsidR="00AE788F" w:rsidRPr="004A10BC" w:rsidRDefault="00AE788F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Consiglio di classe</w:t>
            </w: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 xml:space="preserve"> o team docenti</w:t>
            </w:r>
          </w:p>
          <w:p w:rsidR="00AE788F" w:rsidRPr="004A10BC" w:rsidRDefault="00AE788F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  <w:p w:rsidR="00AE788F" w:rsidRPr="004A10BC" w:rsidRDefault="00AE788F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permanente o transitorio</w:t>
            </w:r>
          </w:p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PDP BES</w:t>
            </w:r>
          </w:p>
        </w:tc>
      </w:tr>
      <w:tr w:rsidR="00AE788F" w:rsidRPr="004A10BC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Svantaggio linguistico e culturale (stranieri non alfabetizzati)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Considerazioni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pedagogiche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didattiche</w:t>
            </w:r>
            <w:proofErr w:type="spellEnd"/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Recente immigrazione (mesi/due anni)</w:t>
            </w:r>
          </w:p>
          <w:p w:rsidR="00AE788F" w:rsidRPr="004A10BC" w:rsidRDefault="00AE788F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Consiglio di</w:t>
            </w: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 xml:space="preserve"> classe o team docenti</w:t>
            </w:r>
          </w:p>
          <w:p w:rsidR="00AE788F" w:rsidRPr="004A10BC" w:rsidRDefault="00AE788F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transitorio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PDP BES</w:t>
            </w:r>
          </w:p>
        </w:tc>
      </w:tr>
      <w:tr w:rsidR="00AE788F" w:rsidRPr="004A10BC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Altre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difficoltà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Transitorie</w:t>
            </w:r>
            <w:proofErr w:type="spellEnd"/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Malattie, traumi, dipendenze, disagio comportamentale/ relazionale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Medico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Assistenti sociali/SERT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 xml:space="preserve">Consiglio di classe o team </w:t>
            </w: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Default="00F71EB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insegnante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sostegno</w:t>
            </w:r>
            <w:proofErr w:type="spellEnd"/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situazione a carattere transitorio</w:t>
            </w:r>
          </w:p>
          <w:p w:rsidR="00AE788F" w:rsidRPr="004A10BC" w:rsidRDefault="00F71EB7">
            <w:pPr>
              <w:pStyle w:val="TableContents"/>
              <w:rPr>
                <w:rFonts w:ascii="Calibri" w:hAnsi="Calibri"/>
                <w:sz w:val="22"/>
                <w:szCs w:val="22"/>
                <w:lang w:val="it-IT"/>
              </w:rPr>
            </w:pPr>
            <w:r w:rsidRPr="004A10BC">
              <w:rPr>
                <w:rFonts w:ascii="Calibri" w:hAnsi="Calibri"/>
                <w:sz w:val="22"/>
                <w:szCs w:val="22"/>
                <w:lang w:val="it-IT"/>
              </w:rPr>
              <w:t>PDP BES</w:t>
            </w:r>
          </w:p>
        </w:tc>
      </w:tr>
    </w:tbl>
    <w:p w:rsidR="00AE788F" w:rsidRPr="004A10BC" w:rsidRDefault="00AE788F">
      <w:pPr>
        <w:pStyle w:val="Standard"/>
        <w:rPr>
          <w:rFonts w:ascii="Calibri" w:hAnsi="Calibri"/>
          <w:lang w:val="it-IT"/>
        </w:rPr>
      </w:pPr>
    </w:p>
    <w:sectPr w:rsidR="00AE788F" w:rsidRPr="004A10BC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B7" w:rsidRDefault="00F71EB7">
      <w:r>
        <w:separator/>
      </w:r>
    </w:p>
  </w:endnote>
  <w:endnote w:type="continuationSeparator" w:id="0">
    <w:p w:rsidR="00F71EB7" w:rsidRDefault="00F7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B7" w:rsidRDefault="00F71EB7">
      <w:r>
        <w:rPr>
          <w:color w:val="000000"/>
        </w:rPr>
        <w:ptab w:relativeTo="margin" w:alignment="center" w:leader="none"/>
      </w:r>
    </w:p>
  </w:footnote>
  <w:footnote w:type="continuationSeparator" w:id="0">
    <w:p w:rsidR="00F71EB7" w:rsidRDefault="00F7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88F"/>
    <w:rsid w:val="004A10BC"/>
    <w:rsid w:val="00AE788F"/>
    <w:rsid w:val="00F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2015-05-10T07:42:00Z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